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F3A5F"/>
          <w:sz w:val="32"/>
          <w:szCs w:val="32"/>
        </w:rPr>
        <w:t xml:space="preserve">FORM C — AFTERCARE INSTRUCTIONS &amp; FOLLOW-UP</w:t>
      </w:r>
    </w:p>
    <w:p>
      <w:pPr>
        <w:spacing w:after="200"/>
        <w:jc w:val="center"/>
      </w:pPr>
      <w:r>
        <w:rPr>
          <w:i/>
          <w:iCs/>
          <w:color w:val="1E7A6F"/>
          <w:sz w:val="20"/>
          <w:szCs w:val="20"/>
        </w:rPr>
        <w:t xml:space="preserve">Ozone Therapy Post-Procedure Guidance</w:t>
      </w:r>
    </w:p>
    <w:p>
      <w:pPr>
        <w:pStyle w:val="Heading2"/>
        <w:spacing w:after="120" w:before="250"/>
      </w:pPr>
      <w:r>
        <w:t xml:space="preserve">Session Details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400"/>
        <w:gridCol w:w="6700"/>
      </w:tblGrid>
      <w:tr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Patient name</w:t>
            </w:r>
          </w:p>
        </w:tc>
        <w:tc>
          <w:tcPr>
            <w:tcW w:type="dxa" w:w="6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procedure</w:t>
            </w:r>
          </w:p>
        </w:tc>
        <w:tc>
          <w:tcPr>
            <w:tcW w:type="dxa" w:w="6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Modality performed</w:t>
            </w:r>
          </w:p>
        </w:tc>
        <w:tc>
          <w:tcPr>
            <w:tcW w:type="dxa" w:w="6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Treating practitioner</w:t>
            </w:r>
          </w:p>
        </w:tc>
        <w:tc>
          <w:tcPr>
            <w:tcW w:type="dxa" w:w="6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spacing w:after="120" w:before="250"/>
      </w:pPr>
      <w:r>
        <w:t xml:space="preserve">General Aftercare Guidance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Rest for the remainder of the day if you feel tired — a mild, short-lived tiredness is commonly reported after systemic modalities.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Stay well hydrated with water for the next 24 hours.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alcohol for 24 hours following the procedure.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strenuous exercise for the remainder of the day.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Keep any injection or IV site clean and dry; leave any dressing in place for the time specified by your practitioner.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Mild, transient soreness at an injection/IV site, or mild bloating after rectal insufflation, is common and typically resolves within a day.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Follow any modality-specific instructions your practitioner gave you verbally at the end of the session.</w:t>
      </w:r>
    </w:p>
    <w:p>
      <w:pPr>
        <w:pStyle w:val="Heading2"/>
        <w:spacing w:after="120" w:before="250"/>
      </w:pPr>
      <w:r>
        <w:t xml:space="preserve">Modality-Specific Notes</w:t>
      </w:r>
    </w:p>
    <w:p>
      <w:pPr>
        <w:spacing w:after="200" w:before="100"/>
      </w:pPr>
      <w:r>
        <w:rPr>
          <w:i/>
          <w:iCs/>
          <w:color w:val="666666"/>
          <w:sz w:val="18"/>
          <w:szCs w:val="18"/>
        </w:rPr>
        <w:t xml:space="preserve">Practitioner: check/circle the relevant guidance for this patient's modality, or add notes below.</w:t>
      </w:r>
    </w:p>
    <w:p>
      <w:pPr>
        <w:spacing w:after="100"/>
      </w:pPr>
      <w:r>
        <w:t xml:space="preserve">☐  Autohemotherapy (IV/IM): watch injection site for redness, swelling, or warmth beyond 48 hours.</w:t>
      </w:r>
    </w:p>
    <w:p>
      <w:pPr>
        <w:spacing w:after="100"/>
      </w:pPr>
      <w:r>
        <w:t xml:space="preserve">☐  Rectal/vaginal insufflation: mild gas or urge to pass gas is expected; avoid straining.</w:t>
      </w:r>
    </w:p>
    <w:p>
      <w:pPr>
        <w:spacing w:after="100"/>
      </w:pPr>
      <w:r>
        <w:t xml:space="preserve">☐  Ear insufflation: mild, brief popping sensation is expected; report persistent pain or hearing change.</w:t>
      </w:r>
    </w:p>
    <w:p>
      <w:pPr>
        <w:spacing w:after="100"/>
      </w:pPr>
      <w:r>
        <w:t xml:space="preserve">☐  Topical oil/water application: monitor treated skin for irritation; discontinue if a rash develops.</w:t>
      </w:r>
    </w:p>
    <w:p>
      <w:pPr>
        <w:spacing w:after="100"/>
      </w:pPr>
      <w:r>
        <w:t xml:space="preserve">☐  Ozone sauna/bagging: stay hydrated and cool down gradually; report any dizziness that persists after the session.</w:t>
      </w:r>
    </w:p>
    <w:p>
      <w:pPr>
        <w:spacing w:after="80" w:before="150"/>
      </w:pPr>
      <w:r>
        <w:t xml:space="preserve">Additional practitioner notes: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9100"/>
      </w:tblGrid>
      <w:tr>
        <w:tc>
          <w:tcPr>
            <w:tcW w:type="dxa" w:w="91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</w:tbl>
    <w:tbl>
      <w:tblPr>
        <w:tblW w:type="pct" w:w="100%"/>
        <w:tblBorders>
          <w:top w:val="single" w:color="C0392B" w:sz="12"/>
          <w:left w:val="single" w:color="C0392B" w:sz="12"/>
          <w:bottom w:val="single" w:color="C0392B" w:sz="12"/>
          <w:right w:val="single" w:color="C0392B" w:sz="12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E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C0392B"/>
              </w:rPr>
              <w:t xml:space="preserve">Seek urgent medical care if you experience: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t xml:space="preserve">Sudden chest pain, shortness of breath, or confusion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t xml:space="preserve">Signs of a severe allergic reaction (swelling of face/throat, difficulty breathing, widespread hives)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t xml:space="preserve">Fainting that does not quickly resolve, or repeated fainting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t xml:space="preserve">Heavy or uncontrolled bleeding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t xml:space="preserve">Severe or worsening pain at the treatment site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t xml:space="preserve">Yellowing of the skin/eyes, dark urine, or unusual fatigue (possible signs of hemolysis)</w:t>
            </w:r>
          </w:p>
        </w:tc>
      </w:tr>
    </w:tbl>
    <w:p>
      <w:pPr>
        <w:spacing w:after="200" w:before="100"/>
      </w:pPr>
      <w:r>
        <w:rPr>
          <w:i/>
          <w:iCs/>
          <w:color w:val="666666"/>
          <w:sz w:val="18"/>
          <w:szCs w:val="18"/>
        </w:rPr>
        <w:t xml:space="preserve">If any of the above occurs, seek emergency medical care immediately (call your local emergency number) and notify the clinic as soon as possible.</w:t>
      </w:r>
    </w:p>
    <w:p>
      <w:pPr>
        <w:pStyle w:val="Heading2"/>
        <w:spacing w:after="120" w:before="250"/>
      </w:pPr>
      <w:r>
        <w:t xml:space="preserve">Symptom Tracker (patient to complete over the following days)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400"/>
        <w:gridCol w:w="5300"/>
        <w:gridCol w:w="2400"/>
      </w:tblGrid>
      <w:tr>
        <w:tc>
          <w:tcPr>
            <w:tcW w:type="dxa" w:w="1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W w:type="dxa" w:w="53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Symptoms / how you feel</w:t>
            </w:r>
          </w:p>
        </w:tc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Severity (1–10)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  <w:tc>
          <w:tcPr>
            <w:tcW w:type="dxa" w:w="5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  <w:tc>
          <w:tcPr>
            <w:tcW w:type="dxa" w:w="5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  <w:tc>
          <w:tcPr>
            <w:tcW w:type="dxa" w:w="5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spacing w:after="120" w:before="250"/>
      </w:pPr>
      <w:r>
        <w:t xml:space="preserve">Follow-Up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400"/>
        <w:gridCol w:w="6700"/>
      </w:tblGrid>
      <w:tr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Next scheduled session / follow-up date</w:t>
            </w:r>
          </w:p>
        </w:tc>
        <w:tc>
          <w:tcPr>
            <w:tcW w:type="dxa" w:w="6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Clinic contact number</w:t>
            </w:r>
          </w:p>
        </w:tc>
        <w:tc>
          <w:tcPr>
            <w:tcW w:type="dxa" w:w="6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400"/>
            <w:shd w:fill="EAF1E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Emergency instructions given verbally?</w:t>
            </w:r>
          </w:p>
        </w:tc>
        <w:tc>
          <w:tcPr>
            <w:tcW w:type="dxa" w:w="6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after="200" w:before="100"/>
      </w:pPr>
      <w:r>
        <w:rPr>
          <w:i/>
          <w:iCs/>
          <w:color w:val="666666"/>
          <w:sz w:val="18"/>
          <w:szCs w:val="18"/>
        </w:rPr>
        <w:t xml:space="preserve">This form is a template for adaptation by a qualified clinician and, where required, legal counsel, in line with local regulatory requirements.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150" w:before="300"/>
    </w:pPr>
    <w:rPr>
      <w:b/>
      <w:bCs/>
      <w:color w:val="1F3A5F"/>
      <w:sz w:val="28"/>
      <w:szCs w:val="28"/>
    </w:rPr>
  </w:style>
  <w:style w:type="paragraph" w:styleId="Heading2">
    <w:name w:val="Heading 2"/>
    <w:basedOn w:val="Normal"/>
    <w:next w:val="Normal"/>
    <w:pPr>
      <w:spacing w:after="120" w:before="250"/>
    </w:pPr>
    <w:rPr>
      <w:b/>
      <w:bCs/>
      <w:color w:val="1E7A6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2026-07-01T17:49:19.821Z</dcterms:created>
  <dcterms:modified xsi:type="dcterms:W3CDTF">2026-07-01T17:49:19.821Z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