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F3B57"/>
          <w:sz w:val="28"/>
          <w:szCs w:val="28"/>
        </w:rPr>
        <w:t xml:space="preserve">[PRACTICE / CLINIC NAME]</w:t>
      </w:r>
    </w:p>
    <w:p>
      <w:pPr>
        <w:spacing w:after="240"/>
        <w:jc w:val="center"/>
      </w:pPr>
      <w:r>
        <w:rPr>
          <w:i/>
          <w:iCs/>
          <w:color w:val="595959"/>
          <w:sz w:val="18"/>
          <w:szCs w:val="18"/>
        </w:rPr>
        <w:t xml:space="preserve">[Address  •  Phone Number  •  Email]</w:t>
      </w:r>
    </w:p>
    <w:p>
      <w:pPr>
        <w:pStyle w:val="Heading1"/>
        <w:jc w:val="center"/>
      </w:pPr>
      <w:r>
        <w:t xml:space="preserve">AFTERCARE INSTRUCTIONS</w:t>
      </w:r>
    </w:p>
    <w:p>
      <w:pPr>
        <w:spacing w:after="260"/>
        <w:jc w:val="center"/>
      </w:pPr>
      <w:r>
        <w:rPr>
          <w:i/>
          <w:iCs/>
          <w:color w:val="595959"/>
          <w:sz w:val="22"/>
          <w:szCs w:val="22"/>
        </w:rPr>
        <w:t xml:space="preserve">Alexandrite &amp; Long-Pulse Nd:YAG Laser Hair Removal</w:t>
      </w:r>
    </w:p>
    <w:p>
      <w:pPr>
        <w:pBdr>
          <w:left w:val="single" w:color="1E7145" w:sz="18" w:space="8"/>
        </w:pBdr>
        <w:shd w:fill="EAF6EE" w:val="clear"/>
        <w:spacing w:after="240"/>
      </w:pPr>
      <w:r>
        <w:rPr>
          <w:sz w:val="22"/>
          <w:szCs w:val="22"/>
        </w:rPr>
        <w:t xml:space="preserve">Mild redness, warmth, and slight swelling around the hair follicles (similar to a mild sunburn) are normal for the first 24–72 hours after treatment. Following these aftercare steps will help reduce side effects and support optimal results.</w:t>
      </w:r>
    </w:p>
    <w:p>
      <w:pPr>
        <w:pStyle w:val="Heading2"/>
      </w:pPr>
      <w:r>
        <w:t xml:space="preserve">Immediately After Treatment</w:t>
      </w:r>
    </w:p>
    <w:p>
      <w:pPr>
        <w:pStyle w:val="ListParagraph"/>
        <w:numPr>
          <w:ilvl w:val="0"/>
          <w:numId w:val="2"/>
        </w:numPr>
        <w:spacing w:after="120"/>
      </w:pPr>
      <w:r>
        <w:rPr>
          <w:sz w:val="22"/>
          <w:szCs w:val="22"/>
        </w:rPr>
        <w:t xml:space="preserve">A cool compress, ice pack, or aloe vera gel may be applied to soothe the treated area.</w:t>
      </w:r>
    </w:p>
    <w:p>
      <w:pPr>
        <w:pStyle w:val="ListParagraph"/>
        <w:numPr>
          <w:ilvl w:val="0"/>
          <w:numId w:val="2"/>
        </w:numPr>
        <w:spacing w:after="120"/>
      </w:pPr>
      <w:r>
        <w:rPr>
          <w:sz w:val="22"/>
          <w:szCs w:val="22"/>
        </w:rPr>
        <w:t xml:space="preserve">It is normal to see redness and slight puffiness around each hair follicle (looks similar to goosebumps or hives) — this typically subsides within a few hours to a couple of days.</w:t>
      </w:r>
    </w:p>
    <w:p>
      <w:pPr>
        <w:pStyle w:val="ListParagraph"/>
        <w:numPr>
          <w:ilvl w:val="0"/>
          <w:numId w:val="2"/>
        </w:numPr>
        <w:spacing w:after="120"/>
      </w:pPr>
      <w:r>
        <w:rPr>
          <w:sz w:val="22"/>
          <w:szCs w:val="22"/>
        </w:rPr>
        <w:t xml:space="preserve">Avoid touching, scratching, or rubbing the treated area.</w:t>
      </w:r>
    </w:p>
    <w:p>
      <w:pPr>
        <w:pStyle w:val="Heading2"/>
      </w:pPr>
      <w:r>
        <w:t xml:space="preserve">First 24–48 Hours</w:t>
      </w:r>
    </w:p>
    <w:p>
      <w:pPr>
        <w:pStyle w:val="ListParagraph"/>
        <w:numPr>
          <w:ilvl w:val="0"/>
          <w:numId w:val="2"/>
        </w:numPr>
        <w:spacing w:after="120"/>
      </w:pPr>
      <w:r>
        <w:rPr>
          <w:sz w:val="22"/>
          <w:szCs w:val="22"/>
        </w:rPr>
        <w:t xml:space="preserve">Avoid hot showers, baths, saunas, steam rooms, and hot tubs — use lukewarm water instead.</w:t>
      </w:r>
    </w:p>
    <w:p>
      <w:pPr>
        <w:pStyle w:val="ListParagraph"/>
        <w:numPr>
          <w:ilvl w:val="0"/>
          <w:numId w:val="2"/>
        </w:numPr>
        <w:spacing w:after="120"/>
      </w:pPr>
      <w:r>
        <w:rPr>
          <w:sz w:val="22"/>
          <w:szCs w:val="22"/>
        </w:rPr>
        <w:t xml:space="preserve">Avoid strenuous exercise or activities that cause excessive sweating, as this can irritate treated skin.</w:t>
      </w:r>
    </w:p>
    <w:p>
      <w:pPr>
        <w:pStyle w:val="ListParagraph"/>
        <w:numPr>
          <w:ilvl w:val="0"/>
          <w:numId w:val="2"/>
        </w:numPr>
        <w:spacing w:after="120"/>
      </w:pPr>
      <w:r>
        <w:rPr>
          <w:sz w:val="22"/>
          <w:szCs w:val="22"/>
        </w:rPr>
        <w:t xml:space="preserve">Avoid swimming pools (chlorine) and hot tubs.</w:t>
      </w:r>
    </w:p>
    <w:p>
      <w:pPr>
        <w:pStyle w:val="ListParagraph"/>
        <w:numPr>
          <w:ilvl w:val="0"/>
          <w:numId w:val="2"/>
        </w:numPr>
        <w:spacing w:after="120"/>
      </w:pPr>
      <w:r>
        <w:rPr>
          <w:sz w:val="22"/>
          <w:szCs w:val="22"/>
        </w:rPr>
        <w:t xml:space="preserve">Do not apply makeup, deodorant, perfumed lotions, or other irritating products to the treated area for at least 24 hours.</w:t>
      </w:r>
    </w:p>
    <w:p>
      <w:pPr>
        <w:pStyle w:val="ListParagraph"/>
        <w:numPr>
          <w:ilvl w:val="0"/>
          <w:numId w:val="2"/>
        </w:numPr>
        <w:spacing w:after="120"/>
      </w:pPr>
      <w:r>
        <w:rPr>
          <w:sz w:val="22"/>
          <w:szCs w:val="22"/>
        </w:rPr>
        <w:t xml:space="preserve">Wear loose, breathable clothing over the treated area to minimize friction.</w:t>
      </w:r>
    </w:p>
    <w:p>
      <w:pPr>
        <w:pStyle w:val="Heading2"/>
      </w:pPr>
      <w:r>
        <w:t xml:space="preserve">Sun Protection (Critical for At Least 2 Weeks)</w:t>
      </w:r>
    </w:p>
    <w:p>
      <w:pPr>
        <w:pStyle w:val="ListParagraph"/>
        <w:numPr>
          <w:ilvl w:val="0"/>
          <w:numId w:val="2"/>
        </w:numPr>
        <w:spacing w:after="120"/>
      </w:pPr>
      <w:r>
        <w:rPr>
          <w:sz w:val="22"/>
          <w:szCs w:val="22"/>
        </w:rPr>
        <w:t xml:space="preserve">Avoid direct sun exposure to the treated area, as skin will be more sensitive and prone to pigmentation changes.</w:t>
      </w:r>
    </w:p>
    <w:p>
      <w:pPr>
        <w:pStyle w:val="ListParagraph"/>
        <w:numPr>
          <w:ilvl w:val="0"/>
          <w:numId w:val="2"/>
        </w:numPr>
        <w:spacing w:after="120"/>
      </w:pPr>
      <w:r>
        <w:rPr>
          <w:sz w:val="22"/>
          <w:szCs w:val="22"/>
        </w:rPr>
        <w:t xml:space="preserve">Apply broad-spectrum SPF 30 or higher daily if the treated area cannot be fully covered or avoided.</w:t>
      </w:r>
    </w:p>
    <w:p>
      <w:pPr>
        <w:pStyle w:val="ListParagraph"/>
        <w:numPr>
          <w:ilvl w:val="0"/>
          <w:numId w:val="2"/>
        </w:numPr>
        <w:spacing w:after="120"/>
      </w:pPr>
      <w:r>
        <w:rPr>
          <w:sz w:val="22"/>
          <w:szCs w:val="22"/>
        </w:rPr>
        <w:t xml:space="preserve">Avoid tanning beds and self-tanning products until fully healed.</w:t>
      </w:r>
    </w:p>
    <w:p>
      <w:pPr>
        <w:pStyle w:val="Heading2"/>
      </w:pPr>
      <w:r>
        <w:t xml:space="preserve">Skin Care</w:t>
      </w:r>
    </w:p>
    <w:p>
      <w:pPr>
        <w:pStyle w:val="ListParagraph"/>
        <w:numPr>
          <w:ilvl w:val="0"/>
          <w:numId w:val="2"/>
        </w:numPr>
        <w:spacing w:after="120"/>
      </w:pPr>
      <w:r>
        <w:rPr>
          <w:sz w:val="22"/>
          <w:szCs w:val="22"/>
        </w:rPr>
        <w:t xml:space="preserve">Keep the area clean and gently moisturized with a fragrance-free, gentle moisturizer or aloe vera gel.</w:t>
      </w:r>
    </w:p>
    <w:p>
      <w:pPr>
        <w:pStyle w:val="ListParagraph"/>
        <w:numPr>
          <w:ilvl w:val="0"/>
          <w:numId w:val="2"/>
        </w:numPr>
        <w:spacing w:after="120"/>
      </w:pPr>
      <w:r>
        <w:rPr>
          <w:sz w:val="22"/>
          <w:szCs w:val="22"/>
        </w:rPr>
        <w:t xml:space="preserve">Avoid exfoliating scrubs, retinoids, glycolic/salicylic acid products, and other active skincare ingredients on the treated area for at least 5–7 days, or as directed by your provider.</w:t>
      </w:r>
    </w:p>
    <w:p>
      <w:pPr>
        <w:pStyle w:val="ListParagraph"/>
        <w:numPr>
          <w:ilvl w:val="0"/>
          <w:numId w:val="2"/>
        </w:numPr>
        <w:spacing w:after="120"/>
      </w:pPr>
      <w:r>
        <w:rPr>
          <w:sz w:val="22"/>
          <w:szCs w:val="22"/>
        </w:rPr>
        <w:t xml:space="preserve">Do not wax, pluck, tweeze, or use depilatory creams between sessions — shaving is the only hair removal method recommended between treatments.</w:t>
      </w:r>
    </w:p>
    <w:p>
      <w:pPr>
        <w:pStyle w:val="ListParagraph"/>
        <w:numPr>
          <w:ilvl w:val="0"/>
          <w:numId w:val="2"/>
        </w:numPr>
        <w:spacing w:after="120"/>
      </w:pPr>
      <w:r>
        <w:rPr>
          <w:sz w:val="22"/>
          <w:szCs w:val="22"/>
        </w:rPr>
        <w:t xml:space="preserve">Some hairs may appear to keep growing for 1–3 weeks after treatment — this is normal; these hairs are shedding as part of the treatment process and will fall out on their own. Do not pick at them.</w:t>
      </w:r>
    </w:p>
    <w:p>
      <w:pPr>
        <w:pStyle w:val="Heading2"/>
      </w:pPr>
      <w:r>
        <w:t xml:space="preserve">What to Avoid Until Fully Healed</w:t>
      </w:r>
    </w:p>
    <w:p>
      <w:pPr>
        <w:pStyle w:val="ListParagraph"/>
        <w:numPr>
          <w:ilvl w:val="0"/>
          <w:numId w:val="2"/>
        </w:numPr>
        <w:spacing w:after="120"/>
      </w:pPr>
      <w:r>
        <w:rPr>
          <w:sz w:val="22"/>
          <w:szCs w:val="22"/>
        </w:rPr>
        <w:t xml:space="preserve">Sun exposure and tanning beds.</w:t>
      </w:r>
    </w:p>
    <w:p>
      <w:pPr>
        <w:pStyle w:val="ListParagraph"/>
        <w:numPr>
          <w:ilvl w:val="0"/>
          <w:numId w:val="2"/>
        </w:numPr>
        <w:spacing w:after="120"/>
      </w:pPr>
      <w:r>
        <w:rPr>
          <w:sz w:val="22"/>
          <w:szCs w:val="22"/>
        </w:rPr>
        <w:t xml:space="preserve">Hot showers, baths, saunas, and hot tubs.</w:t>
      </w:r>
    </w:p>
    <w:p>
      <w:pPr>
        <w:pStyle w:val="ListParagraph"/>
        <w:numPr>
          <w:ilvl w:val="0"/>
          <w:numId w:val="2"/>
        </w:numPr>
        <w:spacing w:after="120"/>
      </w:pPr>
      <w:r>
        <w:rPr>
          <w:sz w:val="22"/>
          <w:szCs w:val="22"/>
        </w:rPr>
        <w:t xml:space="preserve">Swimming pools and chlorinated water.</w:t>
      </w:r>
    </w:p>
    <w:p>
      <w:pPr>
        <w:pStyle w:val="ListParagraph"/>
        <w:numPr>
          <w:ilvl w:val="0"/>
          <w:numId w:val="2"/>
        </w:numPr>
        <w:spacing w:after="120"/>
      </w:pPr>
      <w:r>
        <w:rPr>
          <w:sz w:val="22"/>
          <w:szCs w:val="22"/>
        </w:rPr>
        <w:t xml:space="preserve">Vigorous exercise causing excessive sweating.</w:t>
      </w:r>
    </w:p>
    <w:p>
      <w:pPr>
        <w:pStyle w:val="ListParagraph"/>
        <w:numPr>
          <w:ilvl w:val="0"/>
          <w:numId w:val="2"/>
        </w:numPr>
        <w:spacing w:after="120"/>
      </w:pPr>
      <w:r>
        <w:rPr>
          <w:sz w:val="22"/>
          <w:szCs w:val="22"/>
        </w:rPr>
        <w:t xml:space="preserve">Waxing, plucking, threading, or depilatory creams on the treated area.</w:t>
      </w:r>
    </w:p>
    <w:p>
      <w:pPr>
        <w:pStyle w:val="ListParagraph"/>
        <w:numPr>
          <w:ilvl w:val="0"/>
          <w:numId w:val="2"/>
        </w:numPr>
        <w:spacing w:after="120"/>
      </w:pPr>
      <w:r>
        <w:rPr>
          <w:sz w:val="22"/>
          <w:szCs w:val="22"/>
        </w:rPr>
        <w:t xml:space="preserve">Harsh exfoliants, retinoids, and active acids on the treated area.</w:t>
      </w:r>
    </w:p>
    <w:p>
      <w:pPr>
        <w:pStyle w:val="ListParagraph"/>
        <w:numPr>
          <w:ilvl w:val="0"/>
          <w:numId w:val="2"/>
        </w:numPr>
        <w:spacing w:after="120"/>
      </w:pPr>
      <w:r>
        <w:rPr>
          <w:sz w:val="22"/>
          <w:szCs w:val="22"/>
        </w:rPr>
        <w:t xml:space="preserve">Fragranced lotions, perfumes, or deodorants directly on the treated area (if applicable, such as underarms).</w:t>
      </w:r>
    </w:p>
    <w:p>
      <w:pPr>
        <w:pStyle w:val="Heading2"/>
      </w:pPr>
      <w:r>
        <w:t xml:space="preserve">Contact Us If You Experience</w:t>
      </w:r>
    </w:p>
    <w:p>
      <w:pPr>
        <w:pStyle w:val="ListParagraph"/>
        <w:numPr>
          <w:ilvl w:val="0"/>
          <w:numId w:val="2"/>
        </w:numPr>
        <w:spacing w:after="120"/>
      </w:pPr>
      <w:r>
        <w:rPr>
          <w:sz w:val="22"/>
          <w:szCs w:val="22"/>
        </w:rPr>
        <w:t xml:space="preserve">Blistering, significant swelling, or signs of infection (increasing redness, warmth, pus, or fever).</w:t>
      </w:r>
    </w:p>
    <w:p>
      <w:pPr>
        <w:pStyle w:val="ListParagraph"/>
        <w:numPr>
          <w:ilvl w:val="0"/>
          <w:numId w:val="2"/>
        </w:numPr>
        <w:spacing w:after="120"/>
      </w:pPr>
      <w:r>
        <w:rPr>
          <w:sz w:val="22"/>
          <w:szCs w:val="22"/>
        </w:rPr>
        <w:t xml:space="preserve">Skin discoloration that does not improve within a few weeks.</w:t>
      </w:r>
    </w:p>
    <w:p>
      <w:pPr>
        <w:pStyle w:val="ListParagraph"/>
        <w:numPr>
          <w:ilvl w:val="0"/>
          <w:numId w:val="2"/>
        </w:numPr>
        <w:spacing w:after="120"/>
      </w:pPr>
      <w:r>
        <w:rPr>
          <w:sz w:val="22"/>
          <w:szCs w:val="22"/>
        </w:rPr>
        <w:t xml:space="preserve">Pain that worsens or does not improve with over-the-counter pain relief or cool compresses.</w:t>
      </w:r>
    </w:p>
    <w:p>
      <w:pPr>
        <w:pStyle w:val="ListParagraph"/>
        <w:numPr>
          <w:ilvl w:val="0"/>
          <w:numId w:val="2"/>
        </w:numPr>
        <w:spacing w:after="120"/>
      </w:pPr>
      <w:r>
        <w:rPr>
          <w:sz w:val="22"/>
          <w:szCs w:val="22"/>
        </w:rPr>
        <w:t xml:space="preserve">Any reaction that concerns you.</w:t>
      </w:r>
    </w:p>
    <w:p>
      <w:pPr>
        <w:pBdr>
          <w:left w:val="single" w:color="C0392B" w:sz="18" w:space="8"/>
        </w:pBdr>
        <w:shd w:fill="FDEDEC" w:val="clear"/>
        <w:spacing w:after="160" w:before="280"/>
      </w:pPr>
      <w:r>
        <w:rPr>
          <w:b/>
          <w:bCs/>
          <w:sz w:val="22"/>
          <w:szCs w:val="22"/>
        </w:rPr>
        <w:t xml:space="preserve">If you experience severe pain, blistering, signs of infection, or any urgent concern, contact our office immediately at [phone number]. For after-hours emergencies, please [emergency instructions / go to urgent care].</w:t>
      </w:r>
    </w:p>
    <w:p>
      <w:pPr>
        <w:pStyle w:val="Heading2"/>
      </w:pPr>
      <w:r>
        <w:t xml:space="preserve">Your Next Appointment</w:t>
      </w:r>
    </w:p>
    <w:p>
      <w:pPr>
        <w:spacing w:after="160"/>
      </w:pPr>
      <w:r>
        <w:rPr>
          <w:sz w:val="22"/>
          <w:szCs w:val="22"/>
        </w:rPr>
        <w:t xml:space="preserve">Most patients require a series of 6–8 or more treatments spaced 4–8 weeks apart for optimal results, depending on the treatment area and individual hair growth cycle. Please schedule your next appointment before leaving today, or contact us at [phone number] to book.</w:t>
      </w:r>
    </w:p>
    <w:p>
      <w:pPr>
        <w:spacing w:after="0"/>
      </w:pPr>
      <w:r>
        <w:rPr>
          <w:b/>
          <w:bCs/>
          <w:sz w:val="22"/>
          <w:szCs w:val="22"/>
        </w:rPr>
        <w:t xml:space="preserve">Next appointment date:  </w:t>
      </w:r>
      <w:r>
        <w:rPr>
          <w:color w:val="595959"/>
          <w:sz w:val="22"/>
          <w:szCs w:val="22"/>
        </w:rPr>
        <w:t xml:space="preserve">________________________________________</w:t>
      </w:r>
    </w:p>
    <w:sectPr>
      <w:pgSz w:w="12240" w:h="15840"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62626"/>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80" w:before="0"/>
      <w:outlineLvl w:val="0"/>
    </w:pPr>
    <w:rPr>
      <w:rFonts w:ascii="Arial" w:cs="Arial" w:eastAsia="Arial" w:hAnsi="Arial"/>
      <w:b/>
      <w:bCs/>
      <w:color w:val="1F3B57"/>
      <w:sz w:val="36"/>
      <w:szCs w:val="36"/>
    </w:rPr>
  </w:style>
  <w:style w:type="paragraph" w:styleId="Heading2">
    <w:name w:val="Heading 2"/>
    <w:basedOn w:val="Normal"/>
    <w:next w:val="Normal"/>
    <w:qFormat/>
    <w:pPr>
      <w:pBdr>
        <w:bottom w:val="single" w:color="1F3B57" w:sz="4" w:space="2"/>
      </w:pBdr>
      <w:spacing w:after="140" w:before="300"/>
      <w:outlineLvl w:val="1"/>
    </w:pPr>
    <w:rPr>
      <w:rFonts w:ascii="Arial" w:cs="Arial" w:eastAsia="Arial" w:hAnsi="Arial"/>
      <w:b/>
      <w:bCs/>
      <w:color w:val="1F3B57"/>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2026-06-29T14:42:51.441Z</dcterms:created>
  <dcterms:modified xsi:type="dcterms:W3CDTF">2026-06-29T14:42:51.441Z</dcterms:modified>
</cp:coreProperties>
</file>

<file path=docProps/custom.xml><?xml version="1.0" encoding="utf-8"?>
<Properties xmlns="http://schemas.openxmlformats.org/officeDocument/2006/custom-properties" xmlns:vt="http://schemas.openxmlformats.org/officeDocument/2006/docPropsVTypes"/>
</file>